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45"/>
        <w:gridCol w:w="4552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63FE1FF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E67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 بزرگسالان سالمندان 1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2BE21293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پرستاری ترم 2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043D0EE5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1402-1403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FC4139E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تشریح- فیزیولوژی-بیوشیمی- انگل شناسی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A0B9E27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5/0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5576B2B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4E42A4">
              <w:rPr>
                <w:rFonts w:cs="B Nazanin"/>
                <w:color w:val="000000" w:themeColor="text1"/>
                <w:sz w:val="24"/>
                <w:szCs w:val="24"/>
              </w:rPr>
              <w:t xml:space="preserve">26 </w:t>
            </w:r>
            <w:r w:rsidR="004E42A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8041FC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یکشنبه ها 18-16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15E309C6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8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060ABE0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29/11/1402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853417A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20/12/1402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F85C95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1D265A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8E67E2">
              <w:rPr>
                <w:rFonts w:cs="B Nazanin"/>
                <w:color w:val="000000" w:themeColor="text1"/>
                <w:sz w:val="24"/>
                <w:szCs w:val="24"/>
              </w:rPr>
              <w:t>mo.ho.sattari@gmail.com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7777777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577DF7C" w:rsidR="003D2038" w:rsidRPr="00AC1895" w:rsidRDefault="00AC1895" w:rsidP="009E6BD0">
            <w:pPr>
              <w:bidi/>
              <w:spacing w:after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در </w:t>
            </w:r>
            <w:r w:rsidRPr="00AC1895">
              <w:rPr>
                <w:rFonts w:cs="B Nazanin"/>
                <w:sz w:val="28"/>
                <w:szCs w:val="28"/>
                <w:rtl/>
              </w:rPr>
              <w:t xml:space="preserve"> این درس به موضوع آناتومی و فیزیولوژی، روشهای تشخیصی،علت، تشخیص، درمان و مراقبتهای پرستاری و اختالالت شایع سیستم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گوارش </w:t>
            </w:r>
            <w:r w:rsidRPr="00AC1895">
              <w:rPr>
                <w:rFonts w:cs="B Nazanin"/>
                <w:sz w:val="28"/>
                <w:szCs w:val="28"/>
                <w:rtl/>
              </w:rPr>
              <w:t xml:space="preserve"> بر اساس فرایند پرستاری </w:t>
            </w:r>
            <w:r>
              <w:rPr>
                <w:rFonts w:cs="B Nazanin" w:hint="cs"/>
                <w:sz w:val="28"/>
                <w:szCs w:val="28"/>
                <w:rtl/>
              </w:rPr>
              <w:t>پرداخته می شود.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101F336A" w:rsidR="004279F6" w:rsidRPr="00606F26" w:rsidRDefault="00606F2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06F26">
              <w:rPr>
                <w:rFonts w:cs="B Nazanin" w:hint="cs"/>
                <w:sz w:val="28"/>
                <w:szCs w:val="28"/>
                <w:rtl/>
              </w:rPr>
              <w:t>آ</w:t>
            </w:r>
            <w:r w:rsidRPr="00606F26">
              <w:rPr>
                <w:rFonts w:cs="B Nazanin"/>
                <w:sz w:val="28"/>
                <w:szCs w:val="28"/>
                <w:rtl/>
              </w:rPr>
              <w:t>شنایی با آناتومی و فیزیولوژی دستگاه گوارش، تست های تشخیصی، انواع بیماریهای گوارشی، ع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606F26">
              <w:rPr>
                <w:rFonts w:cs="B Nazanin"/>
                <w:sz w:val="28"/>
                <w:szCs w:val="28"/>
                <w:rtl/>
              </w:rPr>
              <w:t>یم آنها و مراقبتهای پرستاری در این بیماریها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5EE51E23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CA33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29/11/1402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13E59DAA" w:rsidR="00D31A4A" w:rsidRPr="00D31A4A" w:rsidRDefault="00CA332E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A332E">
              <w:rPr>
                <w:rFonts w:cs="B Nazanin"/>
                <w:color w:val="000000" w:themeColor="text1"/>
                <w:rtl/>
              </w:rPr>
              <w:t>آناتوم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و ف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ز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دستگاه گوارش، تستها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تشخ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ص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را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ج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در ب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دستگاه گوارش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1C1F7F" w14:textId="77777777" w:rsidR="00581990" w:rsidRDefault="008E67E2" w:rsidP="008E67E2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E67E2">
              <w:rPr>
                <w:rFonts w:cs="B Nazanin"/>
                <w:color w:val="000000" w:themeColor="text1"/>
                <w:rtl/>
              </w:rPr>
              <w:t>ساختار و عملکرد اجزا</w:t>
            </w:r>
            <w:r w:rsidRPr="008E67E2">
              <w:rPr>
                <w:rFonts w:cs="B Nazanin" w:hint="cs"/>
                <w:color w:val="000000" w:themeColor="text1"/>
                <w:rtl/>
              </w:rPr>
              <w:t>ی</w:t>
            </w:r>
            <w:r w:rsidRPr="008E67E2">
              <w:rPr>
                <w:rFonts w:cs="B Nazanin"/>
                <w:color w:val="000000" w:themeColor="text1"/>
                <w:rtl/>
              </w:rPr>
              <w:t xml:space="preserve"> س</w:t>
            </w:r>
            <w:r w:rsidRPr="008E67E2">
              <w:rPr>
                <w:rFonts w:cs="B Nazanin" w:hint="cs"/>
                <w:color w:val="000000" w:themeColor="text1"/>
                <w:rtl/>
              </w:rPr>
              <w:t>ی</w:t>
            </w:r>
            <w:r w:rsidRPr="008E67E2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8E67E2">
              <w:rPr>
                <w:rFonts w:cs="B Nazanin"/>
                <w:color w:val="000000" w:themeColor="text1"/>
                <w:rtl/>
              </w:rPr>
              <w:t xml:space="preserve"> گوارش</w:t>
            </w:r>
            <w:r w:rsidRPr="008E67E2">
              <w:rPr>
                <w:rFonts w:cs="B Nazanin" w:hint="cs"/>
                <w:color w:val="000000" w:themeColor="text1"/>
                <w:rtl/>
              </w:rPr>
              <w:t>ی</w:t>
            </w:r>
            <w:r w:rsidRPr="008E67E2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8E67E2">
              <w:rPr>
                <w:rFonts w:cs="B Nazanin" w:hint="cs"/>
                <w:color w:val="000000" w:themeColor="text1"/>
                <w:rtl/>
              </w:rPr>
              <w:t>ی</w:t>
            </w:r>
            <w:r w:rsidRPr="008E67E2">
              <w:rPr>
                <w:rFonts w:cs="B Nazanin" w:hint="eastAsia"/>
                <w:color w:val="000000" w:themeColor="text1"/>
                <w:rtl/>
              </w:rPr>
              <w:t>ان</w:t>
            </w:r>
            <w:r w:rsidRPr="008E67E2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8E67E2">
              <w:rPr>
                <w:rFonts w:cs="B Nazanin" w:hint="cs"/>
                <w:color w:val="000000" w:themeColor="text1"/>
                <w:rtl/>
              </w:rPr>
              <w:t>ی</w:t>
            </w:r>
            <w:r w:rsidRPr="008E67E2">
              <w:rPr>
                <w:rFonts w:cs="B Nazanin" w:hint="eastAsia"/>
                <w:color w:val="000000" w:themeColor="text1"/>
                <w:rtl/>
              </w:rPr>
              <w:t>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09CBEC68" w14:textId="77777777" w:rsidR="008E67E2" w:rsidRDefault="00CA332E" w:rsidP="008E67E2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A332E">
              <w:rPr>
                <w:rFonts w:cs="B Nazanin"/>
                <w:color w:val="000000" w:themeColor="text1"/>
                <w:rtl/>
              </w:rPr>
              <w:t>تکن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ک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مناسب جهت انجام بررس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و شناخت ف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ز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ک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س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گوارش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را مشخص نما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18A09DCB" w14:textId="77777777" w:rsidR="00CA332E" w:rsidRDefault="00CA332E" w:rsidP="00CA332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A332E">
              <w:rPr>
                <w:rFonts w:cs="B Nazanin"/>
                <w:color w:val="000000" w:themeColor="text1"/>
                <w:rtl/>
              </w:rPr>
              <w:t>علائم بال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ن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و معا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نات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ف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ز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ک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در ب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ماران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مبتلا به اختلالات س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گوارش را ب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ان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کند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668D66E3" w14:textId="77777777" w:rsidR="00CA332E" w:rsidRDefault="00CA332E" w:rsidP="00CA332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A332E">
              <w:rPr>
                <w:rFonts w:cs="B Nazanin"/>
                <w:color w:val="000000" w:themeColor="text1"/>
                <w:rtl/>
              </w:rPr>
              <w:t>تستها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تشخ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ص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متداول در تشخ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ص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ب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گوارش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را توض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ح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دهد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37B167D7" w14:textId="53BA0288" w:rsidR="00CA332E" w:rsidRPr="008E67E2" w:rsidRDefault="00CA332E" w:rsidP="00CA332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A332E">
              <w:rPr>
                <w:rFonts w:cs="B Nazanin"/>
                <w:color w:val="000000" w:themeColor="text1"/>
                <w:rtl/>
              </w:rPr>
              <w:t>مراقبتها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پرستار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لازم در ب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ها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س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گوارش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را توض</w:t>
            </w:r>
            <w:r w:rsidRPr="00CA332E">
              <w:rPr>
                <w:rFonts w:cs="B Nazanin" w:hint="cs"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color w:val="000000" w:themeColor="text1"/>
                <w:rtl/>
              </w:rPr>
              <w:t>ح</w:t>
            </w:r>
            <w:r w:rsidRPr="00CA332E">
              <w:rPr>
                <w:rFonts w:cs="B Nazanin"/>
                <w:color w:val="000000" w:themeColor="text1"/>
                <w:rtl/>
              </w:rPr>
              <w:t xml:space="preserve">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6AE8DE" w14:textId="77777777" w:rsidR="00D31A4A" w:rsidRDefault="00CA332E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A1FE286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60EFAB5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370F8A7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D128B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EC7C69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B9EA13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6FDEE01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0B57F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3ECFD1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FB5A01C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E96D10" w14:textId="641C48C8" w:rsidR="00CA332E" w:rsidRPr="00D31A4A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0635D632" w:rsidR="006E4FDE" w:rsidRPr="00D31A4A" w:rsidRDefault="00CA332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FC5745" w14:textId="77777777" w:rsidR="00CA332E" w:rsidRPr="00CA332E" w:rsidRDefault="00CA332E" w:rsidP="00CA332E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3546540B" w14:textId="27C48082" w:rsidR="00837932" w:rsidRPr="00D31A4A" w:rsidRDefault="0083793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4CE7248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A33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6/12/1402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5055DE24" w:rsidR="00046FBB" w:rsidRPr="00581990" w:rsidRDefault="00CA332E" w:rsidP="0077601E">
            <w:pPr>
              <w:bidi/>
              <w:rPr>
                <w:rFonts w:cs="B Nazanin"/>
                <w:rtl/>
              </w:rPr>
            </w:pPr>
            <w:r w:rsidRPr="00CA332E">
              <w:rPr>
                <w:rFonts w:cs="B Nazanin"/>
                <w:rtl/>
              </w:rPr>
              <w:t>انواع روشها</w:t>
            </w:r>
            <w:r w:rsidRPr="00CA332E">
              <w:rPr>
                <w:rFonts w:cs="B Nazanin" w:hint="cs"/>
                <w:rtl/>
              </w:rPr>
              <w:t>ی</w:t>
            </w:r>
            <w:r w:rsidRPr="00CA332E">
              <w:rPr>
                <w:rFonts w:cs="B Nazanin"/>
                <w:rtl/>
              </w:rPr>
              <w:t xml:space="preserve"> تغذ</w:t>
            </w:r>
            <w:r w:rsidRPr="00CA332E">
              <w:rPr>
                <w:rFonts w:cs="B Nazanin" w:hint="cs"/>
                <w:rtl/>
              </w:rPr>
              <w:t>ی</w:t>
            </w:r>
            <w:r w:rsidRPr="00CA332E">
              <w:rPr>
                <w:rFonts w:cs="B Nazanin" w:hint="eastAsia"/>
                <w:rtl/>
              </w:rPr>
              <w:t>ه</w:t>
            </w:r>
            <w:r w:rsidRPr="00CA332E">
              <w:rPr>
                <w:rFonts w:cs="B Nazanin"/>
                <w:rtl/>
              </w:rPr>
              <w:t xml:space="preserve"> ا</w:t>
            </w:r>
            <w:r w:rsidRPr="00CA332E">
              <w:rPr>
                <w:rFonts w:cs="B Nazanin" w:hint="cs"/>
                <w:rtl/>
              </w:rPr>
              <w:t>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A332E" w:rsidRPr="00CA332E" w14:paraId="48E722FC" w14:textId="77777777" w:rsidTr="00CA332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DA37C" w14:textId="77777777" w:rsidR="00CA332E" w:rsidRDefault="00CA332E" w:rsidP="00CA332E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</w:rPr>
                    <w:t>م</w:t>
                  </w:r>
                  <w:r w:rsidRPr="00CA332E">
                    <w:rPr>
                      <w:rFonts w:cs="B Nazanin"/>
                      <w:color w:val="000000" w:themeColor="text1"/>
                      <w:rtl/>
                    </w:rPr>
                    <w:t>فهوم تغذیه سالم را شرح دهد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7916F57A" w14:textId="77777777" w:rsidR="00CA332E" w:rsidRDefault="00CA332E" w:rsidP="00CA332E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CA332E">
                    <w:rPr>
                      <w:rFonts w:cs="B Nazanin"/>
                      <w:color w:val="000000" w:themeColor="text1"/>
                      <w:rtl/>
                    </w:rPr>
                    <w:t xml:space="preserve">انواع روشهای تغذیه ای انترال و پارنترال را شرح دهد </w:t>
                  </w:r>
                </w:p>
                <w:p w14:paraId="67DC7077" w14:textId="77777777" w:rsidR="00CA332E" w:rsidRDefault="00CA332E" w:rsidP="00CA332E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CA332E">
                    <w:rPr>
                      <w:rFonts w:cs="B Nazanin"/>
                      <w:color w:val="000000" w:themeColor="text1"/>
                    </w:rPr>
                    <w:t xml:space="preserve"> </w:t>
                  </w:r>
                  <w:r w:rsidRPr="00CA332E">
                    <w:rPr>
                      <w:rFonts w:cs="B Nazanin"/>
                      <w:color w:val="000000" w:themeColor="text1"/>
                      <w:rtl/>
                    </w:rPr>
                    <w:t>اقدامات پرستاری در تغذیه وریدی را توضیح ده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د.</w:t>
                  </w:r>
                </w:p>
                <w:p w14:paraId="18662479" w14:textId="77777777" w:rsidR="00CA332E" w:rsidRDefault="00CA332E" w:rsidP="00CA332E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CA332E">
                    <w:rPr>
                      <w:rFonts w:cs="B Nazanin"/>
                      <w:color w:val="000000" w:themeColor="text1"/>
                    </w:rPr>
                    <w:t xml:space="preserve"> </w:t>
                  </w:r>
                  <w:r w:rsidRPr="00CA332E">
                    <w:rPr>
                      <w:rFonts w:cs="B Nazanin"/>
                      <w:color w:val="000000" w:themeColor="text1"/>
                      <w:rtl/>
                    </w:rPr>
                    <w:t>آموزشهای لازم حین دریافت تغذیه وریدی را توضیح دهد</w:t>
                  </w:r>
                </w:p>
                <w:p w14:paraId="3E8D2C3E" w14:textId="16BBDC60" w:rsidR="00CA332E" w:rsidRPr="00CA332E" w:rsidRDefault="00CA332E" w:rsidP="00CA332E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</w:rPr>
                    <w:t>دانشجو در جلسات پرسش و پاسخ مشارکت فعال داشته باشد.</w:t>
                  </w:r>
                </w:p>
              </w:tc>
            </w:tr>
          </w:tbl>
          <w:p w14:paraId="20B9287C" w14:textId="39087B73" w:rsidR="00581990" w:rsidRPr="00375B7E" w:rsidRDefault="00581990" w:rsidP="00BB0785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AC665F" w14:textId="77777777" w:rsidR="00046FBB" w:rsidRDefault="00CA332E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F97DC9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FABD25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E63B73D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216955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030A242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1802F54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36866C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8E091C7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49468F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E67FA31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1B5E31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8F8E379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52CF9F" w14:textId="1626E6ED" w:rsidR="00CA332E" w:rsidRPr="00D31A4A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40389391" w:rsidR="006E4FDE" w:rsidRPr="00D31A4A" w:rsidRDefault="00CA332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F20149" w14:textId="77777777" w:rsidR="00CA332E" w:rsidRPr="00CA332E" w:rsidRDefault="00CA332E" w:rsidP="00CA332E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40993173" w14:textId="6B55D32F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76FBEBED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A33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13/12/1402</w:t>
            </w:r>
          </w:p>
        </w:tc>
      </w:tr>
      <w:tr w:rsidR="00046FB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11375B75" w:rsidR="00046FBB" w:rsidRPr="00D31A4A" w:rsidRDefault="0085656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56565">
              <w:rPr>
                <w:rFonts w:cs="B Nazanin"/>
                <w:color w:val="000000" w:themeColor="text1"/>
                <w:rtl/>
              </w:rPr>
              <w:t>مراقبت از ب</w:t>
            </w:r>
            <w:r w:rsidRPr="00856565">
              <w:rPr>
                <w:rFonts w:cs="B Nazanin" w:hint="cs"/>
                <w:color w:val="000000" w:themeColor="text1"/>
                <w:rtl/>
              </w:rPr>
              <w:t>ی</w:t>
            </w:r>
            <w:r w:rsidRPr="00856565">
              <w:rPr>
                <w:rFonts w:cs="B Nazanin" w:hint="eastAsia"/>
                <w:color w:val="000000" w:themeColor="text1"/>
                <w:rtl/>
              </w:rPr>
              <w:t>ماران</w:t>
            </w:r>
            <w:r w:rsidRPr="00856565">
              <w:rPr>
                <w:rFonts w:cs="B Nazanin"/>
                <w:color w:val="000000" w:themeColor="text1"/>
                <w:rtl/>
              </w:rPr>
              <w:t xml:space="preserve"> مبتلا به اختلالات دهان و مر</w:t>
            </w:r>
            <w:r w:rsidRPr="00856565">
              <w:rPr>
                <w:rFonts w:cs="B Nazanin" w:hint="cs"/>
                <w:color w:val="000000" w:themeColor="text1"/>
                <w:rtl/>
              </w:rPr>
              <w:t>ی</w:t>
            </w:r>
            <w:r w:rsidR="00606F26">
              <w:rPr>
                <w:rFonts w:cs="B Nazanin" w:hint="cs"/>
                <w:color w:val="000000" w:themeColor="text1"/>
                <w:rtl/>
              </w:rPr>
              <w:t>(1)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AB96C1" w14:textId="77777777" w:rsidR="00D17087" w:rsidRPr="00D17087" w:rsidRDefault="00D17087" w:rsidP="00D1708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2  Mitra"/>
                <w:sz w:val="24"/>
                <w:szCs w:val="24"/>
                <w:lang w:bidi="fa-IR"/>
              </w:rPr>
            </w:pPr>
            <w:r w:rsidRPr="00D17087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فرایند پرستاری را به عنوان چهارچوبی برای مراقبت از بیماران استفاده کننده از روشهای تغیه ای خاص به کار گیرند.</w:t>
            </w:r>
          </w:p>
          <w:p w14:paraId="61C33B69" w14:textId="77777777" w:rsidR="00D17087" w:rsidRPr="00D17087" w:rsidRDefault="00D17087" w:rsidP="00D1708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17087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در مورد اقدامات پرستاری پیشگیری کننده از بروز عوارض ناشی از تغذیه روده ای و وریدی توضیح دهند.</w:t>
            </w:r>
          </w:p>
          <w:p w14:paraId="634DFAD5" w14:textId="2EDF6175" w:rsidR="0077601E" w:rsidRPr="00D17087" w:rsidRDefault="0077601E" w:rsidP="008A3435">
            <w:pPr>
              <w:pStyle w:val="ListParagraph"/>
              <w:numPr>
                <w:ilvl w:val="0"/>
                <w:numId w:val="23"/>
              </w:numPr>
              <w:bidi/>
              <w:spacing w:line="21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EC7949" w14:textId="77777777" w:rsidR="00046FBB" w:rsidRDefault="00606F2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2EBDBE6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D5F2BD9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CB89570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37B21CA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E8CE27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57D3ADB6" w:rsidR="00606F26" w:rsidRPr="00D31A4A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69FB40E8" w:rsidR="006E4FDE" w:rsidRPr="00D31A4A" w:rsidRDefault="00606F26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6D8DE4" w14:textId="77777777" w:rsidR="00606F26" w:rsidRPr="00CA332E" w:rsidRDefault="00606F26" w:rsidP="00606F26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07DB5970" w14:textId="3B2938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6352FAC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6F2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20/12/1402</w:t>
            </w:r>
          </w:p>
        </w:tc>
      </w:tr>
      <w:tr w:rsidR="00046FB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17BEF79E" w:rsidR="00046FBB" w:rsidRPr="00581990" w:rsidRDefault="00606F26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606F26">
              <w:rPr>
                <w:rFonts w:cs="B Nazanin"/>
                <w:color w:val="000000" w:themeColor="text1"/>
                <w:rtl/>
              </w:rPr>
              <w:t>مراقبت از ب</w:t>
            </w:r>
            <w:r w:rsidRPr="00606F26">
              <w:rPr>
                <w:rFonts w:cs="B Nazanin" w:hint="cs"/>
                <w:color w:val="000000" w:themeColor="text1"/>
                <w:rtl/>
              </w:rPr>
              <w:t>ی</w:t>
            </w:r>
            <w:r w:rsidRPr="00606F26">
              <w:rPr>
                <w:rFonts w:cs="B Nazanin" w:hint="eastAsia"/>
                <w:color w:val="000000" w:themeColor="text1"/>
                <w:rtl/>
              </w:rPr>
              <w:t>ماران</w:t>
            </w:r>
            <w:r w:rsidRPr="00606F26">
              <w:rPr>
                <w:rFonts w:cs="B Nazanin"/>
                <w:color w:val="000000" w:themeColor="text1"/>
                <w:rtl/>
              </w:rPr>
              <w:t xml:space="preserve"> مبتلا به اختلالات دهان و مر</w:t>
            </w:r>
            <w:r w:rsidRPr="00606F26">
              <w:rPr>
                <w:rFonts w:cs="B Nazanin" w:hint="cs"/>
                <w:color w:val="000000" w:themeColor="text1"/>
                <w:rtl/>
              </w:rPr>
              <w:t>ی</w:t>
            </w:r>
            <w:r w:rsidRPr="00606F26">
              <w:rPr>
                <w:rFonts w:cs="B Nazanin"/>
                <w:color w:val="000000" w:themeColor="text1"/>
                <w:rtl/>
              </w:rPr>
              <w:t>(</w:t>
            </w:r>
            <w:r>
              <w:rPr>
                <w:rFonts w:cs="B Nazanin" w:hint="cs"/>
                <w:color w:val="000000" w:themeColor="text1"/>
                <w:rtl/>
              </w:rPr>
              <w:t>2)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7E9354" w14:textId="10F53FA3" w:rsidR="008A3435" w:rsidRPr="00606F26" w:rsidRDefault="008A3435" w:rsidP="008A3435">
            <w:pPr>
              <w:pStyle w:val="ListParagraph"/>
              <w:numPr>
                <w:ilvl w:val="0"/>
                <w:numId w:val="25"/>
              </w:numPr>
              <w:bidi/>
              <w:spacing w:line="216" w:lineRule="auto"/>
              <w:jc w:val="both"/>
              <w:rPr>
                <w:rFonts w:cs="2  Mitra"/>
                <w:lang w:bidi="fa-IR"/>
              </w:rPr>
            </w:pPr>
            <w:r w:rsidRPr="00606F26">
              <w:rPr>
                <w:rFonts w:cs="2  Mitra" w:hint="cs"/>
                <w:rtl/>
                <w:lang w:bidi="fa-IR"/>
              </w:rPr>
              <w:t>مشکلات مختلف دهان</w:t>
            </w:r>
            <w:r w:rsidR="00AC1895">
              <w:rPr>
                <w:rFonts w:cs="2  Mitra" w:hint="cs"/>
                <w:rtl/>
                <w:lang w:bidi="fa-IR"/>
              </w:rPr>
              <w:t>(آبسه دهان،پاروتیت ، سنگ غدد بزاقی)</w:t>
            </w:r>
            <w:r w:rsidRPr="00606F26">
              <w:rPr>
                <w:rFonts w:cs="2  Mitra" w:hint="cs"/>
                <w:rtl/>
                <w:lang w:bidi="fa-IR"/>
              </w:rPr>
              <w:t xml:space="preserve"> و تظاهرات بالینی و سامان دهی مراقبتی آنان را شرح دهند.</w:t>
            </w:r>
          </w:p>
          <w:p w14:paraId="18E6CAB2" w14:textId="1B703B13" w:rsidR="008A3435" w:rsidRPr="00606F26" w:rsidRDefault="008A3435" w:rsidP="00AC1895">
            <w:pPr>
              <w:pStyle w:val="ListParagraph"/>
              <w:numPr>
                <w:ilvl w:val="0"/>
                <w:numId w:val="25"/>
              </w:numPr>
              <w:bidi/>
              <w:spacing w:line="216" w:lineRule="auto"/>
              <w:jc w:val="center"/>
              <w:rPr>
                <w:rFonts w:cs="2  Mitra"/>
                <w:lang w:bidi="fa-IR"/>
              </w:rPr>
            </w:pPr>
            <w:r w:rsidRPr="00606F26">
              <w:rPr>
                <w:rFonts w:cs="2  Mitra" w:hint="cs"/>
                <w:rtl/>
                <w:lang w:bidi="fa-IR"/>
              </w:rPr>
              <w:t xml:space="preserve">مشکلات مختلف مری </w:t>
            </w:r>
            <w:r w:rsidR="00AC1895">
              <w:rPr>
                <w:rFonts w:cs="2  Mitra" w:hint="cs"/>
                <w:rtl/>
                <w:lang w:bidi="fa-IR"/>
              </w:rPr>
              <w:t>(نئوپلاسم،فتق هیاتال، دیورتیکول،پارگی مری)</w:t>
            </w:r>
            <w:r w:rsidRPr="00606F26">
              <w:rPr>
                <w:rFonts w:cs="2  Mitra" w:hint="cs"/>
                <w:rtl/>
                <w:lang w:bidi="fa-IR"/>
              </w:rPr>
              <w:t>و تظاهرات بالینی و سامان دهی مراقبتی آنان را شرح دهند.</w:t>
            </w:r>
          </w:p>
          <w:p w14:paraId="4FC31AEF" w14:textId="6A6300E7" w:rsidR="00581990" w:rsidRPr="00DD52E5" w:rsidRDefault="00581990" w:rsidP="00DD52E5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3FE90" w14:textId="77777777" w:rsidR="00046FBB" w:rsidRDefault="00AC189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C09B39A" w14:textId="77777777" w:rsidR="00AC1895" w:rsidRDefault="00AC1895" w:rsidP="00AC18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ED1E77" w14:textId="1B3C026D" w:rsidR="00AC1895" w:rsidRPr="00D31A4A" w:rsidRDefault="00AC1895" w:rsidP="00AC18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29C87A52" w:rsidR="006E4FDE" w:rsidRPr="00D31A4A" w:rsidRDefault="00AC189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F529D6" w14:textId="77777777" w:rsidR="00AC1895" w:rsidRPr="00CA332E" w:rsidRDefault="00AC1895" w:rsidP="00AC1895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6BC54C57" w14:textId="0A7F94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158068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606F2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</w:p>
          <w:p w14:paraId="03924DCE" w14:textId="6538603E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 </w:t>
            </w:r>
          </w:p>
          <w:p w14:paraId="1EBF7C8E" w14:textId="1B4BE4EC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کوئیز:           تکلیف: 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3B2274C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60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60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FADCEAB" w14:textId="77777777" w:rsidR="00BB2416" w:rsidRPr="00606F26" w:rsidRDefault="00606F26" w:rsidP="00606F2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B Nazanin"/>
                <w:bCs/>
                <w:sz w:val="24"/>
                <w:szCs w:val="24"/>
                <w:rtl/>
                <w:lang w:bidi="fa-IR"/>
              </w:rPr>
            </w:pPr>
            <w:r w:rsidRPr="00606F26">
              <w:rPr>
                <w:rFonts w:ascii="Times New Roman" w:hAnsi="Times New Roman" w:cs="B Nazanin"/>
                <w:bCs/>
                <w:sz w:val="24"/>
                <w:szCs w:val="24"/>
                <w:lang w:bidi="fa-IR"/>
              </w:rPr>
              <w:t>Brunner &amp; Suddarth, textbook of medical- surgical nursing13th edition,2022</w:t>
            </w:r>
          </w:p>
          <w:p w14:paraId="0B3DDB9A" w14:textId="3AC1AED0" w:rsidR="00606F26" w:rsidRPr="00606F26" w:rsidRDefault="00606F26" w:rsidP="00606F2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06F26">
              <w:rPr>
                <w:rFonts w:ascii="Times New Roman" w:hAnsi="Times New Roman" w:cs="B Nazanin"/>
                <w:sz w:val="24"/>
                <w:szCs w:val="24"/>
                <w:lang w:bidi="fa-IR"/>
              </w:rPr>
              <w:t>Black,J.M. Hokanson hawks.J. Medical surgical nursing: Clinical management for positive outcome, St.Louis:Elsevier Saunders. Last edition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36D8D1E" w14:textId="77777777" w:rsidR="008D72E1" w:rsidRPr="00EE11F3" w:rsidRDefault="008D72E1" w:rsidP="00AC1895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ED18" w14:textId="77777777" w:rsidR="00464301" w:rsidRDefault="00464301" w:rsidP="008E67E2">
      <w:pPr>
        <w:spacing w:after="0" w:line="240" w:lineRule="auto"/>
      </w:pPr>
      <w:r>
        <w:separator/>
      </w:r>
    </w:p>
  </w:endnote>
  <w:endnote w:type="continuationSeparator" w:id="0">
    <w:p w14:paraId="58329408" w14:textId="77777777" w:rsidR="00464301" w:rsidRDefault="00464301" w:rsidP="008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CC2D" w14:textId="77777777" w:rsidR="00464301" w:rsidRDefault="00464301" w:rsidP="008E67E2">
      <w:pPr>
        <w:spacing w:after="0" w:line="240" w:lineRule="auto"/>
      </w:pPr>
      <w:r>
        <w:separator/>
      </w:r>
    </w:p>
  </w:footnote>
  <w:footnote w:type="continuationSeparator" w:id="0">
    <w:p w14:paraId="4A33894F" w14:textId="77777777" w:rsidR="00464301" w:rsidRDefault="00464301" w:rsidP="008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EA1"/>
    <w:multiLevelType w:val="hybridMultilevel"/>
    <w:tmpl w:val="7182FD1C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57C46"/>
    <w:multiLevelType w:val="hybridMultilevel"/>
    <w:tmpl w:val="C784B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D070A"/>
    <w:multiLevelType w:val="hybridMultilevel"/>
    <w:tmpl w:val="F484F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45C9"/>
    <w:multiLevelType w:val="hybridMultilevel"/>
    <w:tmpl w:val="ECE6C170"/>
    <w:lvl w:ilvl="0" w:tplc="32DC7A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8F3D9E"/>
    <w:multiLevelType w:val="hybridMultilevel"/>
    <w:tmpl w:val="3BC43A9C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49508">
    <w:abstractNumId w:val="18"/>
  </w:num>
  <w:num w:numId="2" w16cid:durableId="1243493154">
    <w:abstractNumId w:val="17"/>
  </w:num>
  <w:num w:numId="3" w16cid:durableId="1238243971">
    <w:abstractNumId w:val="20"/>
  </w:num>
  <w:num w:numId="4" w16cid:durableId="1230774682">
    <w:abstractNumId w:val="4"/>
  </w:num>
  <w:num w:numId="5" w16cid:durableId="434447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580981">
    <w:abstractNumId w:val="12"/>
  </w:num>
  <w:num w:numId="7" w16cid:durableId="2105105278">
    <w:abstractNumId w:val="22"/>
  </w:num>
  <w:num w:numId="8" w16cid:durableId="1567573529">
    <w:abstractNumId w:val="21"/>
  </w:num>
  <w:num w:numId="9" w16cid:durableId="1768764977">
    <w:abstractNumId w:val="13"/>
  </w:num>
  <w:num w:numId="10" w16cid:durableId="1685087733">
    <w:abstractNumId w:val="9"/>
  </w:num>
  <w:num w:numId="11" w16cid:durableId="2009094380">
    <w:abstractNumId w:val="6"/>
  </w:num>
  <w:num w:numId="12" w16cid:durableId="1364477454">
    <w:abstractNumId w:val="16"/>
  </w:num>
  <w:num w:numId="13" w16cid:durableId="1591546610">
    <w:abstractNumId w:val="10"/>
  </w:num>
  <w:num w:numId="14" w16cid:durableId="1129976916">
    <w:abstractNumId w:val="7"/>
  </w:num>
  <w:num w:numId="15" w16cid:durableId="471486127">
    <w:abstractNumId w:val="11"/>
  </w:num>
  <w:num w:numId="16" w16cid:durableId="1486703393">
    <w:abstractNumId w:val="2"/>
  </w:num>
  <w:num w:numId="17" w16cid:durableId="1491170729">
    <w:abstractNumId w:val="23"/>
  </w:num>
  <w:num w:numId="18" w16cid:durableId="950094114">
    <w:abstractNumId w:val="0"/>
  </w:num>
  <w:num w:numId="19" w16cid:durableId="319625825">
    <w:abstractNumId w:val="19"/>
  </w:num>
  <w:num w:numId="20" w16cid:durableId="942424198">
    <w:abstractNumId w:val="1"/>
  </w:num>
  <w:num w:numId="21" w16cid:durableId="493495445">
    <w:abstractNumId w:val="5"/>
  </w:num>
  <w:num w:numId="22" w16cid:durableId="2067290252">
    <w:abstractNumId w:val="8"/>
  </w:num>
  <w:num w:numId="23" w16cid:durableId="1705129876">
    <w:abstractNumId w:val="15"/>
  </w:num>
  <w:num w:numId="24" w16cid:durableId="1403797618">
    <w:abstractNumId w:val="3"/>
  </w:num>
  <w:num w:numId="25" w16cid:durableId="930970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64301"/>
    <w:rsid w:val="004D6052"/>
    <w:rsid w:val="004E42A4"/>
    <w:rsid w:val="00503093"/>
    <w:rsid w:val="00581990"/>
    <w:rsid w:val="005B070F"/>
    <w:rsid w:val="005B4F15"/>
    <w:rsid w:val="00606F26"/>
    <w:rsid w:val="00630066"/>
    <w:rsid w:val="00693B7B"/>
    <w:rsid w:val="006E4FDE"/>
    <w:rsid w:val="00760C11"/>
    <w:rsid w:val="0077601E"/>
    <w:rsid w:val="0079189C"/>
    <w:rsid w:val="00837932"/>
    <w:rsid w:val="00854F75"/>
    <w:rsid w:val="00856565"/>
    <w:rsid w:val="0087089A"/>
    <w:rsid w:val="00876568"/>
    <w:rsid w:val="00893D41"/>
    <w:rsid w:val="008A3435"/>
    <w:rsid w:val="008D72E1"/>
    <w:rsid w:val="008E4DE4"/>
    <w:rsid w:val="008E4ED3"/>
    <w:rsid w:val="008E67E2"/>
    <w:rsid w:val="0090361D"/>
    <w:rsid w:val="00947E16"/>
    <w:rsid w:val="009B3E4F"/>
    <w:rsid w:val="009E6BD0"/>
    <w:rsid w:val="00A15ABE"/>
    <w:rsid w:val="00A206EC"/>
    <w:rsid w:val="00A57EC4"/>
    <w:rsid w:val="00AC1895"/>
    <w:rsid w:val="00AD4E62"/>
    <w:rsid w:val="00AD7D8E"/>
    <w:rsid w:val="00BB0785"/>
    <w:rsid w:val="00BB2416"/>
    <w:rsid w:val="00BC4656"/>
    <w:rsid w:val="00C249CA"/>
    <w:rsid w:val="00C62CA9"/>
    <w:rsid w:val="00CA332E"/>
    <w:rsid w:val="00CC2893"/>
    <w:rsid w:val="00CE562C"/>
    <w:rsid w:val="00D17087"/>
    <w:rsid w:val="00D31A4A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7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7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1D20-E3FE-41B6-8F48-3B298FE6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1244</cp:lastModifiedBy>
  <cp:revision>4</cp:revision>
  <cp:lastPrinted>2019-03-13T10:45:00Z</cp:lastPrinted>
  <dcterms:created xsi:type="dcterms:W3CDTF">2024-02-21T06:15:00Z</dcterms:created>
  <dcterms:modified xsi:type="dcterms:W3CDTF">2024-02-21T06:51:00Z</dcterms:modified>
</cp:coreProperties>
</file>